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5B" w:rsidRDefault="00C72B5B" w:rsidP="00C72B5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72B5B" w:rsidRDefault="00C72B5B" w:rsidP="00C72B5B">
      <w:pPr>
        <w:spacing w:line="500" w:lineRule="exact"/>
        <w:jc w:val="center"/>
        <w:rPr>
          <w:rFonts w:ascii="黑体" w:eastAsia="黑体" w:hAnsi="黑体"/>
          <w:sz w:val="38"/>
          <w:szCs w:val="38"/>
        </w:rPr>
      </w:pPr>
    </w:p>
    <w:p w:rsidR="00C72B5B" w:rsidRPr="0062099D" w:rsidRDefault="00C72B5B" w:rsidP="00C72B5B">
      <w:pPr>
        <w:spacing w:line="500" w:lineRule="exact"/>
        <w:jc w:val="center"/>
        <w:rPr>
          <w:rFonts w:ascii="华文中宋" w:eastAsia="华文中宋" w:hAnsi="华文中宋"/>
          <w:b/>
          <w:sz w:val="38"/>
          <w:szCs w:val="38"/>
        </w:rPr>
      </w:pPr>
      <w:r w:rsidRPr="0062099D">
        <w:rPr>
          <w:rFonts w:ascii="华文中宋" w:eastAsia="华文中宋" w:hAnsi="华文中宋" w:cs="仿宋_GB2312" w:hint="eastAsia"/>
          <w:b/>
          <w:sz w:val="38"/>
          <w:szCs w:val="38"/>
        </w:rPr>
        <w:t>上海高校智库内涵建设计划实施方案</w:t>
      </w:r>
    </w:p>
    <w:p w:rsidR="00C72B5B" w:rsidRDefault="00C72B5B" w:rsidP="00C72B5B">
      <w:pPr>
        <w:spacing w:line="500" w:lineRule="exact"/>
        <w:rPr>
          <w:rFonts w:ascii="黑体" w:eastAsia="仿宋_GB2312" w:hAnsi="黑体"/>
          <w:sz w:val="38"/>
          <w:szCs w:val="38"/>
        </w:rPr>
      </w:pPr>
    </w:p>
    <w:p w:rsidR="00C72B5B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为了贯彻落实中央《关于加强中国特色新型智库建设的意见》和教育部《中国特色新型高校智库建设推进计划》、《关于实施高等学校创新能力提升计划的意见》的相关精神，推动上海新型高校智库的建设与发展，进一步提升高校智库的内涵能力建设，提升核心竞争力，打造上海新型高校智库品牌，上海市教育委员会决定实施上海高校智库的内涵建设计划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黑体" w:hAnsi="仿宋"/>
          <w:b/>
          <w:sz w:val="30"/>
          <w:szCs w:val="30"/>
        </w:rPr>
      </w:pPr>
      <w:r w:rsidRPr="00FC4D6E">
        <w:rPr>
          <w:rFonts w:ascii="黑体" w:eastAsia="黑体" w:hAnsi="仿宋" w:cs="仿宋_GB2312" w:hint="eastAsia"/>
          <w:b/>
          <w:sz w:val="30"/>
          <w:szCs w:val="30"/>
        </w:rPr>
        <w:t>一、指导思想</w:t>
      </w:r>
    </w:p>
    <w:p w:rsidR="00C72B5B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围绕国家和上海的战略需求，聚焦社会主义经济建设、政治建设、文化建设、社会建设以及生态文明建设和党的建设中的重大问题，以及国际关系的重大问题进行高层次的应用对策研究和战略咨询，更好地服务于党和政府的决策，提升高校的研究能力和社会影响力，提升高校学科建设水平和创新人才培养能力，增强上海高校在国家和上海发展中的贡献度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 w:rsidRPr="00FC4D6E">
        <w:rPr>
          <w:rFonts w:ascii="黑体" w:eastAsia="黑体" w:hAnsi="仿宋" w:cs="仿宋_GB2312" w:hint="eastAsia"/>
          <w:b/>
          <w:sz w:val="30"/>
          <w:szCs w:val="30"/>
        </w:rPr>
        <w:t>二、建设原则</w:t>
      </w:r>
    </w:p>
    <w:p w:rsidR="00C72B5B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"/>
          <w:sz w:val="30"/>
          <w:szCs w:val="30"/>
        </w:rPr>
        <w:t>1</w:t>
      </w:r>
      <w:r>
        <w:rPr>
          <w:rFonts w:ascii="仿宋" w:eastAsia="仿宋_GB2312" w:hAnsi="仿宋" w:cs="仿宋_GB2312" w:hint="eastAsia"/>
          <w:sz w:val="30"/>
          <w:szCs w:val="30"/>
        </w:rPr>
        <w:t>.</w:t>
      </w:r>
      <w:r>
        <w:rPr>
          <w:rFonts w:ascii="仿宋" w:eastAsia="仿宋_GB2312" w:hAnsi="仿宋" w:cs="仿宋_GB2312" w:hint="eastAsia"/>
          <w:sz w:val="30"/>
          <w:szCs w:val="30"/>
        </w:rPr>
        <w:t>坚持党的领导，把握正确导向。坚持党管高校智库，坚持中国特色社会主义方向，遵守国家宪法法律法规，始终以国家利益为根本出发点。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 w:rsidRPr="00FC4D6E">
        <w:rPr>
          <w:rFonts w:ascii="仿宋" w:eastAsia="仿宋_GB2312" w:hAnsi="仿宋" w:cs="仿宋"/>
          <w:color w:val="000000"/>
          <w:sz w:val="30"/>
          <w:szCs w:val="30"/>
        </w:rPr>
        <w:t>2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坚持服务决策，支撑国家区域发展战略。围绕“</w:t>
      </w:r>
      <w:r w:rsidRPr="00FC4D6E">
        <w:rPr>
          <w:rFonts w:ascii="仿宋" w:eastAsia="仿宋_GB2312" w:hAnsi="仿宋" w:cs="仿宋_GB2312"/>
          <w:color w:val="000000"/>
          <w:sz w:val="30"/>
          <w:szCs w:val="30"/>
        </w:rPr>
        <w:t>四个全面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”</w:t>
      </w:r>
      <w:r w:rsidRPr="00FC4D6E">
        <w:rPr>
          <w:rFonts w:ascii="仿宋" w:eastAsia="仿宋_GB2312" w:hAnsi="仿宋" w:cs="仿宋_GB2312"/>
          <w:color w:val="000000"/>
          <w:sz w:val="30"/>
          <w:szCs w:val="30"/>
        </w:rPr>
        <w:t>战略布局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，坚持以国家区域重大发展战略的需求为导向，建设具有战略眼光和咨政能力的上海高校智库，为科学决策提供坚实的理论支撑。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 w:rsidRPr="00FC4D6E">
        <w:rPr>
          <w:rFonts w:ascii="仿宋" w:eastAsia="仿宋_GB2312" w:hAnsi="仿宋" w:cs="仿宋"/>
          <w:color w:val="000000"/>
          <w:sz w:val="30"/>
          <w:szCs w:val="30"/>
        </w:rPr>
        <w:t>3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坚持改革创新，提升高校智库影响力。深入推进“高校智库内涵建设计划”的实施，深化战略研究、数据库建设、智库品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lastRenderedPageBreak/>
        <w:t>牌产品系列等方面的改革创新。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 w:rsidRPr="00FC4D6E">
        <w:rPr>
          <w:rFonts w:ascii="黑体" w:eastAsia="黑体" w:hAnsi="仿宋" w:cs="仿宋_GB2312" w:hint="eastAsia"/>
          <w:b/>
          <w:sz w:val="30"/>
          <w:szCs w:val="30"/>
        </w:rPr>
        <w:t>三、建设目标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通过上海高校智库内涵建设计划，打造一批立足上海、服务全国、具有国际影响力的新型高校智库。切实提升上海高校智库在战略研究、数据库建设、品牌系列产品等三方面的能力，进一步增强上海高校智库的竞争力，使上海高校智库成为开展决策咨询的重要机构、探索高校科研改革的重要组成部分、培养决策咨询人才以及引领公共舆论和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支撑</w:t>
      </w:r>
      <w:r w:rsidRPr="00FC4D6E">
        <w:rPr>
          <w:rFonts w:ascii="仿宋" w:eastAsia="仿宋_GB2312" w:hAnsi="仿宋" w:cs="仿宋_GB2312" w:hint="eastAsia"/>
          <w:color w:val="000000"/>
          <w:sz w:val="30"/>
          <w:szCs w:val="30"/>
        </w:rPr>
        <w:t>公共外交的重要基地。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 w:rsidRPr="00FC4D6E">
        <w:rPr>
          <w:rFonts w:ascii="黑体" w:eastAsia="黑体" w:hAnsi="仿宋" w:cs="仿宋_GB2312" w:hint="eastAsia"/>
          <w:b/>
          <w:sz w:val="30"/>
          <w:szCs w:val="30"/>
        </w:rPr>
        <w:t>四、内涵建设计划任务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仿宋_GB2312" w:hAnsi="黑体" w:cs="仿宋_GB2312"/>
          <w:b/>
          <w:sz w:val="30"/>
          <w:szCs w:val="30"/>
        </w:rPr>
      </w:pPr>
      <w:r w:rsidRPr="00FC4D6E">
        <w:rPr>
          <w:rFonts w:ascii="黑体" w:eastAsia="仿宋_GB2312" w:hAnsi="黑体" w:cs="仿宋_GB2312" w:hint="eastAsia"/>
          <w:b/>
          <w:sz w:val="30"/>
          <w:szCs w:val="30"/>
        </w:rPr>
        <w:t>（一）战略研究</w:t>
      </w:r>
      <w:r>
        <w:rPr>
          <w:rFonts w:ascii="黑体" w:eastAsia="仿宋_GB2312" w:hAnsi="黑体" w:cs="仿宋_GB2312" w:hint="eastAsia"/>
          <w:b/>
          <w:sz w:val="30"/>
          <w:szCs w:val="30"/>
        </w:rPr>
        <w:t>项目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为鼓励各高校智库组建专门的研究团队，围绕特定领域的全局性、战略性、前瞻性问题开展研究，及时向党和政府各相关部门，以及重要行业提供强有力的决策咨询服务，进一步扩大上海高校智库的决策咨询能力和影响力，设立战略研究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研究团队负责人须由智库成员担任，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组成员可以包括智库成员和非智库成员，鼓励各方人员积极参与决策咨询研究。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研究项目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要明确研究特点、报送对象及对智库建设的意义。成果应包括系列决策咨询专报和研究报告。每个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项目组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每年至少提交</w:t>
      </w:r>
      <w:r w:rsidRPr="00236B43"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两份以上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决策咨询专报，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同时积极承接与项目相关的约稿任务。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研究报告如需公开出版，需正式结项后并征得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市教卫工作党委、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市教委同意。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每家机构限制报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5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项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战略研究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，单个战略研究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的建设经费不超过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10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万元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/</w:t>
      </w:r>
      <w:r w:rsidRPr="00236B43">
        <w:rPr>
          <w:rFonts w:ascii="黑体" w:eastAsia="仿宋_GB2312" w:hAnsi="黑体" w:cs="仿宋_GB2312" w:hint="eastAsia"/>
          <w:color w:val="000000"/>
          <w:sz w:val="30"/>
          <w:szCs w:val="30"/>
        </w:rPr>
        <w:t>年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。已有其他资金立项资助的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不得重复申报。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仿宋_GB2312" w:hAnsi="黑体" w:cs="仿宋_GB2312"/>
          <w:b/>
          <w:sz w:val="30"/>
          <w:szCs w:val="30"/>
        </w:rPr>
      </w:pPr>
      <w:r w:rsidRPr="00FC4D6E">
        <w:rPr>
          <w:rFonts w:ascii="黑体" w:eastAsia="仿宋_GB2312" w:hAnsi="黑体" w:cs="仿宋_GB2312" w:hint="eastAsia"/>
          <w:b/>
          <w:sz w:val="30"/>
          <w:szCs w:val="30"/>
        </w:rPr>
        <w:t>（二）核心数据库建设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sz w:val="30"/>
          <w:szCs w:val="30"/>
        </w:rPr>
        <w:t>上海高校智库要立足解决现实问题、满足发展需求，充分调动和发挥智库的研究资源和人才优势，开发具有独特性、开放性、</w:t>
      </w:r>
      <w:r>
        <w:rPr>
          <w:rFonts w:ascii="黑体" w:eastAsia="仿宋_GB2312" w:hAnsi="黑体" w:cs="仿宋_GB2312" w:hint="eastAsia"/>
          <w:sz w:val="30"/>
          <w:szCs w:val="30"/>
        </w:rPr>
        <w:lastRenderedPageBreak/>
        <w:t>包容性和实用性的核心数据库，能为智库的课题研究和决策咨询提供数据支</w:t>
      </w: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撑，并能帮助打造和提升智库的品牌形象。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核心数据库必须具有开放性，在满足自身研究和建设需要的同时，也要在一定在程度上对外开放，建立公共数据平台，允许外部用户访问，实现资源共享。</w:t>
      </w:r>
    </w:p>
    <w:p w:rsidR="00C72B5B" w:rsidRPr="00FC4D6E" w:rsidRDefault="00C72B5B" w:rsidP="00C72B5B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 w:rsidRPr="00FC4D6E">
        <w:rPr>
          <w:rFonts w:ascii="黑体" w:eastAsia="仿宋_GB2312" w:hAnsi="黑体" w:cs="仿宋_GB2312" w:hint="eastAsia"/>
          <w:color w:val="000000"/>
          <w:sz w:val="30"/>
          <w:szCs w:val="30"/>
        </w:rPr>
        <w:t>申请建设数据库项目需有前期建设基础，建立了相应规章制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度。每家机构限制报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1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项数据库建设项目，建设经费总额不超过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50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万元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/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年。此项建设经费为补贴性资助。</w:t>
      </w:r>
    </w:p>
    <w:p w:rsidR="00C72B5B" w:rsidRPr="00FC4D6E" w:rsidRDefault="00C72B5B" w:rsidP="00C72B5B">
      <w:pPr>
        <w:spacing w:line="500" w:lineRule="exact"/>
        <w:ind w:right="-62" w:firstLineChars="200" w:firstLine="602"/>
        <w:jc w:val="left"/>
        <w:rPr>
          <w:rFonts w:ascii="黑体" w:eastAsia="仿宋_GB2312" w:hAnsi="黑体"/>
          <w:b/>
          <w:color w:val="000000"/>
          <w:sz w:val="30"/>
          <w:szCs w:val="30"/>
        </w:rPr>
      </w:pPr>
      <w:r w:rsidRPr="00FC4D6E"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（三）品牌系列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产品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上海高校智库应立足一定研究领域，通过系列专报、系列论坛、系列学术研讨类活动等传播有价值的思想和观点，建立与政策制定者、媒体、社会组织以及国际智库间的良好沟通渠道，影响决策和引导社会舆论。</w:t>
      </w:r>
    </w:p>
    <w:p w:rsidR="00C72B5B" w:rsidRPr="00236B43" w:rsidRDefault="00C72B5B" w:rsidP="00236B43">
      <w:pPr>
        <w:spacing w:line="500" w:lineRule="exact"/>
        <w:ind w:right="-62" w:firstLineChars="200" w:firstLine="562"/>
        <w:jc w:val="left"/>
        <w:rPr>
          <w:rFonts w:ascii="仿宋" w:eastAsia="仿宋_GB2312" w:hAnsi="仿宋" w:cs="仿宋_GB2312"/>
          <w:b/>
          <w:color w:val="000000"/>
          <w:sz w:val="28"/>
          <w:szCs w:val="28"/>
        </w:rPr>
      </w:pPr>
      <w:r w:rsidRPr="00236B43">
        <w:rPr>
          <w:rFonts w:ascii="仿宋" w:eastAsia="仿宋_GB2312" w:hAnsi="仿宋" w:cs="仿宋" w:hint="eastAsia"/>
          <w:b/>
          <w:color w:val="000000"/>
          <w:sz w:val="28"/>
          <w:szCs w:val="28"/>
        </w:rPr>
        <w:t>1.</w:t>
      </w:r>
      <w:r w:rsidRPr="00236B43">
        <w:rPr>
          <w:rFonts w:ascii="仿宋" w:eastAsia="仿宋_GB2312" w:hAnsi="仿宋" w:cs="仿宋" w:hint="eastAsia"/>
          <w:b/>
          <w:color w:val="000000"/>
          <w:sz w:val="28"/>
          <w:szCs w:val="28"/>
        </w:rPr>
        <w:t>系列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专报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高校智库应结合自身研究领域与专长，明确专报定位，瞄准国家和上海的决策需求，确定主要报送对象，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全年报送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不少于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20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篇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（每月至少报送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1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期）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，发挥持续影响力，形成品牌性的系列专报。专报要坚持理论联系实际，深入开展调查研究，突出研究的前瞻性、针对性和可操作性，要有理论、数据和案例支撑。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申报系列专报需有前期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研究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基础，需有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连续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半年以上的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报送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周期。单个系列专报建设资助金额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不超过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10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万</w:t>
      </w:r>
      <w:r w:rsidRPr="00236B43">
        <w:rPr>
          <w:rFonts w:ascii="仿宋" w:eastAsia="仿宋_GB2312" w:hAnsi="仿宋" w:cs="仿宋_GB2312"/>
          <w:color w:val="000000"/>
          <w:sz w:val="28"/>
          <w:szCs w:val="28"/>
        </w:rPr>
        <w:t>/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年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。</w:t>
      </w:r>
    </w:p>
    <w:p w:rsidR="00C72B5B" w:rsidRPr="00236B43" w:rsidRDefault="00C72B5B" w:rsidP="00236B43">
      <w:pPr>
        <w:spacing w:line="500" w:lineRule="exact"/>
        <w:ind w:right="-62" w:firstLineChars="200" w:firstLine="562"/>
        <w:jc w:val="left"/>
        <w:rPr>
          <w:rFonts w:ascii="仿宋" w:eastAsia="仿宋_GB2312" w:hAnsi="仿宋" w:cs="仿宋_GB2312"/>
          <w:b/>
          <w:color w:val="000000"/>
          <w:sz w:val="28"/>
          <w:szCs w:val="28"/>
        </w:rPr>
      </w:pP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2.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系列论坛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高校智库应结合自身研究领域和专长，聚焦国家和上海面临的重大问题，精心策划和举办系列论坛，产生解决问题的新思想、新思路和新方案。每家机构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每年至少组织召开</w:t>
      </w:r>
      <w:r w:rsidRPr="00236B43">
        <w:rPr>
          <w:rFonts w:ascii="仿宋" w:eastAsia="仿宋_GB2312" w:hAnsi="仿宋" w:cs="仿宋_GB2312"/>
          <w:b/>
          <w:color w:val="000000"/>
          <w:sz w:val="28"/>
          <w:szCs w:val="28"/>
        </w:rPr>
        <w:t>1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次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专业领域内的论坛，邀请领域内知名专家参与讨论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，并形成综合性研判成果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。</w:t>
      </w:r>
    </w:p>
    <w:p w:rsidR="00C72B5B" w:rsidRPr="00236B43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申报系列论坛需有前期基础，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至少举办过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1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次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。每家机构每年申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lastRenderedPageBreak/>
        <w:t>请资助金额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不超过</w:t>
      </w:r>
      <w:r w:rsidRPr="00236B43">
        <w:rPr>
          <w:rFonts w:ascii="仿宋" w:eastAsia="仿宋_GB2312" w:hAnsi="仿宋" w:cs="仿宋_GB2312"/>
          <w:color w:val="000000"/>
          <w:sz w:val="28"/>
          <w:szCs w:val="28"/>
        </w:rPr>
        <w:t>20</w:t>
      </w:r>
      <w:r w:rsidRPr="00236B43">
        <w:rPr>
          <w:rFonts w:ascii="仿宋" w:eastAsia="仿宋_GB2312" w:hAnsi="仿宋" w:cs="仿宋_GB2312" w:hint="eastAsia"/>
          <w:color w:val="000000"/>
          <w:sz w:val="28"/>
          <w:szCs w:val="28"/>
        </w:rPr>
        <w:t>万元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。</w:t>
      </w:r>
    </w:p>
    <w:p w:rsidR="00C72B5B" w:rsidRPr="00FC4D6E" w:rsidRDefault="00C72B5B" w:rsidP="00236B43">
      <w:pPr>
        <w:spacing w:line="500" w:lineRule="exact"/>
        <w:ind w:right="-62" w:firstLineChars="200" w:firstLine="562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3.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系列学术研讨类活动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（沙龙、讲座、专题研讨会）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高校智库应结合研究需要，精心策划议题，定期召集相关领域专家进行学术研讨，通过沙龙、讲座和专题研讨会等多种形式，培养决策咨询人才，为国家和上海的决策需求提供智力支撑。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申请系列学术研讨类活动需有前期基础，至少举办过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1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次。每家机构每年可申请资助金额不超过</w:t>
      </w:r>
      <w:r w:rsidRPr="00FC4D6E">
        <w:rPr>
          <w:rFonts w:ascii="仿宋" w:eastAsia="仿宋_GB2312" w:hAnsi="仿宋" w:cs="仿宋"/>
          <w:color w:val="000000"/>
          <w:sz w:val="28"/>
          <w:szCs w:val="28"/>
        </w:rPr>
        <w:t>10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万元。</w:t>
      </w:r>
    </w:p>
    <w:p w:rsidR="00C72B5B" w:rsidRPr="00236B43" w:rsidRDefault="00C72B5B" w:rsidP="00236B43">
      <w:pPr>
        <w:spacing w:line="500" w:lineRule="exact"/>
        <w:ind w:right="-62" w:firstLineChars="200" w:firstLine="562"/>
        <w:jc w:val="left"/>
        <w:rPr>
          <w:rFonts w:ascii="仿宋" w:eastAsia="仿宋_GB2312" w:hAnsi="仿宋" w:cs="仿宋_GB2312"/>
          <w:b/>
          <w:color w:val="000000"/>
          <w:sz w:val="28"/>
          <w:szCs w:val="28"/>
        </w:rPr>
      </w:pP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4.</w:t>
      </w:r>
      <w:r w:rsidRPr="00236B43">
        <w:rPr>
          <w:rFonts w:ascii="仿宋" w:eastAsia="仿宋_GB2312" w:hAnsi="仿宋" w:cs="仿宋_GB2312" w:hint="eastAsia"/>
          <w:b/>
          <w:color w:val="000000"/>
          <w:sz w:val="28"/>
          <w:szCs w:val="28"/>
        </w:rPr>
        <w:t>其他系列活动</w:t>
      </w:r>
    </w:p>
    <w:p w:rsidR="00C72B5B" w:rsidRPr="00FC4D6E" w:rsidRDefault="00C72B5B" w:rsidP="00C72B5B">
      <w:pPr>
        <w:spacing w:line="500" w:lineRule="exact"/>
        <w:ind w:right="-62" w:firstLineChars="200" w:firstLine="560"/>
        <w:jc w:val="left"/>
        <w:rPr>
          <w:rFonts w:ascii="仿宋" w:eastAsia="仿宋_GB2312" w:hAnsi="仿宋" w:cs="仿宋_GB2312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每家机构可结合自身情况，主动策划实施其它相关品牌活动，申请资助金额不超过</w:t>
      </w:r>
      <w:r w:rsidRPr="00FC4D6E">
        <w:rPr>
          <w:rFonts w:ascii="仿宋" w:eastAsia="仿宋_GB2312" w:hAnsi="仿宋" w:cs="仿宋"/>
          <w:color w:val="000000"/>
          <w:sz w:val="28"/>
          <w:szCs w:val="28"/>
        </w:rPr>
        <w:t>10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万元。</w:t>
      </w:r>
    </w:p>
    <w:p w:rsidR="00E63153" w:rsidRPr="00424DBF" w:rsidRDefault="00C72B5B" w:rsidP="00424DBF">
      <w:pPr>
        <w:spacing w:line="500" w:lineRule="exact"/>
        <w:ind w:right="-62" w:firstLineChars="200" w:firstLine="560"/>
        <w:jc w:val="left"/>
        <w:rPr>
          <w:rFonts w:ascii="仿宋" w:eastAsia="仿宋_GB2312" w:hAnsi="仿宋" w:hint="eastAsia"/>
          <w:color w:val="000000"/>
          <w:sz w:val="28"/>
          <w:szCs w:val="28"/>
        </w:rPr>
      </w:pP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以上受资助的所有专报和活动要标明“上海高校智库”的字样。在成果报送上，鼓励广辟渠道，多途径报送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智库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成果，特别是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要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及时主动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对接党和政府的信息主渠道部门，用好市教卫党委直报点等内参通道，提升服务决策时效性。同时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积极扩大各类活动的社会影响</w:t>
      </w:r>
      <w:r>
        <w:rPr>
          <w:rFonts w:ascii="仿宋" w:eastAsia="仿宋_GB2312" w:hAnsi="仿宋" w:cs="仿宋_GB2312" w:hint="eastAsia"/>
          <w:color w:val="000000"/>
          <w:sz w:val="28"/>
          <w:szCs w:val="28"/>
        </w:rPr>
        <w:t>；</w:t>
      </w:r>
      <w:r w:rsidRPr="00FC4D6E">
        <w:rPr>
          <w:rFonts w:ascii="仿宋" w:eastAsia="仿宋_GB2312" w:hAnsi="仿宋" w:cs="仿宋_GB2312" w:hint="eastAsia"/>
          <w:color w:val="000000"/>
          <w:sz w:val="28"/>
          <w:szCs w:val="28"/>
        </w:rPr>
        <w:t>与新闻媒体进行合作，积极对各类活动的动态和观点进行报道和宣传；定期召开活动发布会。观点和数据公开发布应遵守相关制度规定，切实维护国家安全。</w:t>
      </w:r>
      <w:bookmarkStart w:id="0" w:name="_GoBack"/>
      <w:bookmarkEnd w:id="0"/>
    </w:p>
    <w:sectPr w:rsidR="00E63153" w:rsidRPr="00424DBF" w:rsidSect="002A0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75" w:rsidRDefault="00971575" w:rsidP="00272F80">
      <w:r>
        <w:separator/>
      </w:r>
    </w:p>
  </w:endnote>
  <w:endnote w:type="continuationSeparator" w:id="0">
    <w:p w:rsidR="00971575" w:rsidRDefault="00971575" w:rsidP="0027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75" w:rsidRDefault="00971575" w:rsidP="00272F80">
      <w:r>
        <w:separator/>
      </w:r>
    </w:p>
  </w:footnote>
  <w:footnote w:type="continuationSeparator" w:id="0">
    <w:p w:rsidR="00971575" w:rsidRDefault="00971575" w:rsidP="0027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B5B"/>
    <w:rsid w:val="000552C2"/>
    <w:rsid w:val="00073654"/>
    <w:rsid w:val="000F5BA0"/>
    <w:rsid w:val="00143B9C"/>
    <w:rsid w:val="001A0AB9"/>
    <w:rsid w:val="00236B43"/>
    <w:rsid w:val="00272F80"/>
    <w:rsid w:val="002A074A"/>
    <w:rsid w:val="00322398"/>
    <w:rsid w:val="00332432"/>
    <w:rsid w:val="00365E27"/>
    <w:rsid w:val="00372988"/>
    <w:rsid w:val="00424DBF"/>
    <w:rsid w:val="004609E0"/>
    <w:rsid w:val="004659D0"/>
    <w:rsid w:val="00544F93"/>
    <w:rsid w:val="005F2019"/>
    <w:rsid w:val="0062099D"/>
    <w:rsid w:val="00633821"/>
    <w:rsid w:val="00723EE1"/>
    <w:rsid w:val="0083430E"/>
    <w:rsid w:val="008F3485"/>
    <w:rsid w:val="00926431"/>
    <w:rsid w:val="009368B5"/>
    <w:rsid w:val="00971575"/>
    <w:rsid w:val="009A248D"/>
    <w:rsid w:val="009C77F8"/>
    <w:rsid w:val="00A32869"/>
    <w:rsid w:val="00B21219"/>
    <w:rsid w:val="00B96A28"/>
    <w:rsid w:val="00C7101F"/>
    <w:rsid w:val="00C72B5B"/>
    <w:rsid w:val="00CE15F2"/>
    <w:rsid w:val="00D15B6D"/>
    <w:rsid w:val="00D37E0D"/>
    <w:rsid w:val="00E1655D"/>
    <w:rsid w:val="00E63153"/>
    <w:rsid w:val="00FC36D0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7E27"/>
  <w15:docId w15:val="{7186C12E-7D2B-4D6B-8217-9704A39C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31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3153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0"/>
    <w:uiPriority w:val="99"/>
    <w:qFormat/>
    <w:rsid w:val="00E63153"/>
  </w:style>
  <w:style w:type="paragraph" w:styleId="a6">
    <w:name w:val="header"/>
    <w:basedOn w:val="a"/>
    <w:link w:val="a7"/>
    <w:uiPriority w:val="99"/>
    <w:semiHidden/>
    <w:unhideWhenUsed/>
    <w:rsid w:val="0063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6338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1898</Characters>
  <Application>Microsoft Office Word</Application>
  <DocSecurity>0</DocSecurity>
  <Lines>15</Lines>
  <Paragraphs>4</Paragraphs>
  <ScaleCrop>false</ScaleCrop>
  <Company>shmec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江亦舟</cp:lastModifiedBy>
  <cp:revision>3</cp:revision>
  <dcterms:created xsi:type="dcterms:W3CDTF">2017-05-27T09:00:00Z</dcterms:created>
  <dcterms:modified xsi:type="dcterms:W3CDTF">2017-05-31T00:23:00Z</dcterms:modified>
</cp:coreProperties>
</file>