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8E" w:rsidRDefault="00910E8E" w:rsidP="00910E8E">
      <w:pPr>
        <w:pStyle w:val="a3"/>
        <w:shd w:val="clear" w:color="auto" w:fill="FFFFFF"/>
        <w:adjustRightInd w:val="0"/>
        <w:snapToGrid w:val="0"/>
        <w:ind w:firstLine="482"/>
        <w:jc w:val="both"/>
        <w:rPr>
          <w:rFonts w:ascii="Microsoft YaHei UI" w:eastAsia="Microsoft YaHei UI" w:hAnsi="Microsoft YaHei UI"/>
          <w:color w:val="333333"/>
          <w:spacing w:val="8"/>
          <w:sz w:val="33"/>
          <w:szCs w:val="33"/>
        </w:rPr>
      </w:pPr>
      <w:bookmarkStart w:id="0" w:name="_GoBack"/>
      <w:r w:rsidRPr="00910E8E">
        <w:rPr>
          <w:rFonts w:ascii="Microsoft YaHei UI" w:eastAsia="Microsoft YaHei UI" w:hAnsi="Microsoft YaHei UI"/>
          <w:color w:val="333333"/>
          <w:spacing w:val="8"/>
          <w:sz w:val="33"/>
          <w:szCs w:val="33"/>
        </w:rPr>
        <w:t>2019年度上海市人民政府决策咨询研究审计专项课题公开招标的通知</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2019年度上海市人民政府决策咨询研究审计专项课题即日起面向社会发布并公开招标，具体事项通知如下：</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一、招标课题名称</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1、国家审计在自贸区建设中的作用和途径研究</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二、招标范围</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本次招标面向全国高等院校、科研机构、社会团体、注册会计师事务所等单位或个人。</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三、投标程序</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1、申报期限：2019年5月15日至5月31日，逾期不予受理。</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2、申报材料获得：《上海市人民政府决策咨询研究项目申请书》（以下简称《申请书》，内含“课题研究大纲”）等申报材料，可登陆上海市人民政府发展研究中心网站（www.fzzx.sh.gov.cn）查阅和下载。</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3、申报材料要求：申请人填表前应仔细阅读有关课题指南和填表说明，《申请书》和《课题研究大纲》（各一式八份）须打印填表；申请材料填写内容应简明扼要，突出重点和关键，其中《课题研究大纲》不得出现课题申请人及成员的姓名和单位：《申请书》必须由课题申请人所在单位签署审核意见并加盖公章。</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4、申请材料提交：申请人应在申报期限内寄送申请材料，其中《申请书》须含原件一份，同时通过E-mail报送电子版文件。</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5、申报要求：课题组负责人须具有高级专业技术职务或副处级以上行政领导职务，有三年以上从事与所申报课题内容相关的研究工作经历，有较强的组织和协调能力，以及较高的理论素养和分析解决问题的能力。课题组主要成员须熟悉相关领域情况，曾经开展过相关领域课题研究。</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lastRenderedPageBreak/>
        <w:t>四、评标程序</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1、2019年6月上中旬，由招标单位组织专家对《申请书》和《课题研究大纲》进行评审，每个课题选出入围课题组。</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2、招标单位组织专家对入围课题组进行面谈和比选，评出最终中标课题组。</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3、招标单位将于2019年6月下旬在上海市人民政府门户网（www.sh.gov.cn）、上海市人民政府发展研究中心网站（www.fzzx.sh.gov.cn）、上海市审计局网站（sjj.sh.gov.cn）公布中标结果。</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五、经费资助</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每项课题资助人民币</w:t>
      </w:r>
      <w:r w:rsidRPr="00910E8E">
        <w:rPr>
          <w:rFonts w:ascii="仿宋" w:eastAsia="仿宋" w:hAnsi="仿宋"/>
          <w:color w:val="333333"/>
          <w:spacing w:val="8"/>
          <w:sz w:val="28"/>
          <w:szCs w:val="28"/>
        </w:rPr>
        <w:t>5万元。</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六、课题进度要求</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1、研究期间，市审计局可根据工作需要，要求承担单位汇报研究进展情况。</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2、课题承担单位须于2019年11月底向市审计局提交课题研究报告，由市审计局组织对研究成果进行鉴定、验收。验收合格的课题，须向审计局提交正式研究报告及成果摘要。</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七、联系方式</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办理部门：上海市审计科学研究所</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地址：上海市陆家</w:t>
      </w:r>
      <w:proofErr w:type="gramStart"/>
      <w:r w:rsidRPr="00910E8E">
        <w:rPr>
          <w:rFonts w:ascii="仿宋" w:eastAsia="仿宋" w:hAnsi="仿宋" w:hint="eastAsia"/>
          <w:color w:val="333333"/>
          <w:spacing w:val="8"/>
          <w:sz w:val="28"/>
          <w:szCs w:val="28"/>
        </w:rPr>
        <w:t>浜</w:t>
      </w:r>
      <w:proofErr w:type="gramEnd"/>
      <w:r w:rsidRPr="00910E8E">
        <w:rPr>
          <w:rFonts w:ascii="仿宋" w:eastAsia="仿宋" w:hAnsi="仿宋" w:hint="eastAsia"/>
          <w:color w:val="333333"/>
          <w:spacing w:val="8"/>
          <w:sz w:val="28"/>
          <w:szCs w:val="28"/>
        </w:rPr>
        <w:t>路</w:t>
      </w:r>
      <w:r w:rsidRPr="00910E8E">
        <w:rPr>
          <w:rFonts w:ascii="仿宋" w:eastAsia="仿宋" w:hAnsi="仿宋"/>
          <w:color w:val="333333"/>
          <w:spacing w:val="8"/>
          <w:sz w:val="28"/>
          <w:szCs w:val="28"/>
        </w:rPr>
        <w:t>1388号1005室，邮编：200011</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联系人：冯敏</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联系电话：</w:t>
      </w:r>
      <w:r w:rsidRPr="00910E8E">
        <w:rPr>
          <w:rFonts w:ascii="仿宋" w:eastAsia="仿宋" w:hAnsi="仿宋"/>
          <w:color w:val="333333"/>
          <w:spacing w:val="8"/>
          <w:sz w:val="28"/>
          <w:szCs w:val="28"/>
        </w:rPr>
        <w:t>63128025</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电子信箱：</w:t>
      </w:r>
      <w:r w:rsidRPr="00910E8E">
        <w:rPr>
          <w:rFonts w:ascii="仿宋" w:eastAsia="仿宋" w:hAnsi="仿宋"/>
          <w:color w:val="333333"/>
          <w:spacing w:val="8"/>
          <w:sz w:val="28"/>
          <w:szCs w:val="28"/>
        </w:rPr>
        <w:t>sjkys1388@163.com (邮件主题标明：2019年度公开招标课题申请)</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特此通知。</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 xml:space="preserve"> </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lastRenderedPageBreak/>
        <w:t>附件：</w:t>
      </w:r>
      <w:r w:rsidRPr="00910E8E">
        <w:rPr>
          <w:rFonts w:ascii="仿宋" w:eastAsia="仿宋" w:hAnsi="仿宋"/>
          <w:color w:val="333333"/>
          <w:spacing w:val="8"/>
          <w:sz w:val="28"/>
          <w:szCs w:val="28"/>
        </w:rPr>
        <w:t>2019年度上海市人民政府决策咨询研究审计专项课题指南</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一、国家审计在自贸区建设中的作用和途径研究</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研究目的与要求：</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建设上海自贸试验区是党中央、国务院在新形势下全面深化改革、推进国家治理体系和治理能力现代化的一项重大战略举措。几年来，上海自贸试验区坚持以制度创新为核心，聚焦投资、贸易、金融和事中事后监管等领域，为全国自贸试验区建设提供了可借鉴的经验和模式。国家审计在国家治理中发挥着基石和重要保障作用，因而也有能力、有责任在上海自贸试验区的建设中发挥审计监督职能，既能有效服务上海自贸试验区战略目标的实现，又能充分揭示建设过程中的薄弱环节和潜在风险，为下一轮政策制度创新建言献策，进一步推进国家治理体系和治理能力现代化。</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hint="eastAsia"/>
          <w:color w:val="333333"/>
          <w:spacing w:val="8"/>
          <w:sz w:val="28"/>
          <w:szCs w:val="28"/>
        </w:rPr>
        <w:t>本课题重点研究但不仅限于以下方面：</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1、国家审计作为国家治理体系的重要组成部分，在履行监督服务的职责中，</w:t>
      </w:r>
      <w:proofErr w:type="gramStart"/>
      <w:r w:rsidRPr="00910E8E">
        <w:rPr>
          <w:rFonts w:ascii="仿宋" w:eastAsia="仿宋" w:hAnsi="仿宋"/>
          <w:color w:val="333333"/>
          <w:spacing w:val="8"/>
          <w:sz w:val="28"/>
          <w:szCs w:val="28"/>
        </w:rPr>
        <w:t>助推自贸</w:t>
      </w:r>
      <w:proofErr w:type="gramEnd"/>
      <w:r w:rsidRPr="00910E8E">
        <w:rPr>
          <w:rFonts w:ascii="仿宋" w:eastAsia="仿宋" w:hAnsi="仿宋"/>
          <w:color w:val="333333"/>
          <w:spacing w:val="8"/>
          <w:sz w:val="28"/>
          <w:szCs w:val="28"/>
        </w:rPr>
        <w:t>区的制度创新和有效治理，引领新一轮的经济高质量发展的重要意义；</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2、国家审计推动自贸区建设的作用机理，比如国家审计以国家治理目标实现为导向，</w:t>
      </w:r>
      <w:proofErr w:type="gramStart"/>
      <w:r w:rsidRPr="00910E8E">
        <w:rPr>
          <w:rFonts w:ascii="仿宋" w:eastAsia="仿宋" w:hAnsi="仿宋"/>
          <w:color w:val="333333"/>
          <w:spacing w:val="8"/>
          <w:sz w:val="28"/>
          <w:szCs w:val="28"/>
        </w:rPr>
        <w:t>关注自</w:t>
      </w:r>
      <w:proofErr w:type="gramEnd"/>
      <w:r w:rsidRPr="00910E8E">
        <w:rPr>
          <w:rFonts w:ascii="仿宋" w:eastAsia="仿宋" w:hAnsi="仿宋"/>
          <w:color w:val="333333"/>
          <w:spacing w:val="8"/>
          <w:sz w:val="28"/>
          <w:szCs w:val="28"/>
        </w:rPr>
        <w:t>贸区政府职能转变、国家重大政策措施落实、负面清单管理模式下的各项制度创新的效果、潜在的风险隐患等；</w:t>
      </w:r>
    </w:p>
    <w:p w:rsidR="00910E8E" w:rsidRPr="00910E8E" w:rsidRDefault="00910E8E" w:rsidP="00910E8E">
      <w:pPr>
        <w:pStyle w:val="a3"/>
        <w:shd w:val="clear" w:color="auto" w:fill="FFFFFF"/>
        <w:adjustRightInd w:val="0"/>
        <w:snapToGrid w:val="0"/>
        <w:ind w:firstLine="482"/>
        <w:jc w:val="both"/>
        <w:rPr>
          <w:rFonts w:ascii="仿宋" w:eastAsia="仿宋" w:hAnsi="仿宋"/>
          <w:color w:val="333333"/>
          <w:spacing w:val="8"/>
          <w:sz w:val="28"/>
          <w:szCs w:val="28"/>
        </w:rPr>
      </w:pPr>
      <w:r w:rsidRPr="00910E8E">
        <w:rPr>
          <w:rFonts w:ascii="仿宋" w:eastAsia="仿宋" w:hAnsi="仿宋"/>
          <w:color w:val="333333"/>
          <w:spacing w:val="8"/>
          <w:sz w:val="28"/>
          <w:szCs w:val="28"/>
        </w:rPr>
        <w:t>3、国外关于自贸区建设中国家审计发挥作用的研究成果和实践经验；</w:t>
      </w:r>
    </w:p>
    <w:p w:rsidR="0074400B" w:rsidRPr="000917B6" w:rsidRDefault="00910E8E" w:rsidP="00910E8E">
      <w:pPr>
        <w:pStyle w:val="a3"/>
        <w:shd w:val="clear" w:color="auto" w:fill="FFFFFF"/>
        <w:adjustRightInd w:val="0"/>
        <w:snapToGrid w:val="0"/>
        <w:ind w:firstLine="482"/>
        <w:jc w:val="both"/>
        <w:rPr>
          <w:rFonts w:ascii="仿宋" w:eastAsia="仿宋" w:hAnsi="仿宋"/>
          <w:sz w:val="28"/>
          <w:szCs w:val="28"/>
        </w:rPr>
      </w:pPr>
      <w:r w:rsidRPr="00910E8E">
        <w:rPr>
          <w:rFonts w:ascii="仿宋" w:eastAsia="仿宋" w:hAnsi="仿宋"/>
          <w:color w:val="333333"/>
          <w:spacing w:val="8"/>
          <w:sz w:val="28"/>
          <w:szCs w:val="28"/>
        </w:rPr>
        <w:t>4、探索开展自贸区审计的具体途径，包括审计主体、审计对象、审计内容、审计组织实施方式、审计评估机制、审计结果运用等。</w:t>
      </w:r>
      <w:bookmarkEnd w:id="0"/>
    </w:p>
    <w:sectPr w:rsidR="0074400B" w:rsidRPr="00091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A4"/>
    <w:rsid w:val="000917B6"/>
    <w:rsid w:val="000E7DB8"/>
    <w:rsid w:val="001377AE"/>
    <w:rsid w:val="001C45A4"/>
    <w:rsid w:val="003A40D5"/>
    <w:rsid w:val="003A53A4"/>
    <w:rsid w:val="00442062"/>
    <w:rsid w:val="004C0B8D"/>
    <w:rsid w:val="006318A7"/>
    <w:rsid w:val="00660A5E"/>
    <w:rsid w:val="0074400B"/>
    <w:rsid w:val="008D45E2"/>
    <w:rsid w:val="00910E8E"/>
    <w:rsid w:val="00AA1299"/>
    <w:rsid w:val="00D0244C"/>
    <w:rsid w:val="00D45CA3"/>
    <w:rsid w:val="00EB0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46E2"/>
  <w15:chartTrackingRefBased/>
  <w15:docId w15:val="{B505AD87-12A2-4096-911A-5C25A3FD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917B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917B6"/>
    <w:rPr>
      <w:rFonts w:ascii="宋体" w:eastAsia="宋体" w:hAnsi="宋体" w:cs="宋体"/>
      <w:b/>
      <w:bCs/>
      <w:kern w:val="0"/>
      <w:sz w:val="36"/>
      <w:szCs w:val="36"/>
    </w:rPr>
  </w:style>
  <w:style w:type="paragraph" w:styleId="a3">
    <w:name w:val="Normal (Web)"/>
    <w:basedOn w:val="a"/>
    <w:uiPriority w:val="99"/>
    <w:unhideWhenUsed/>
    <w:rsid w:val="000917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1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2903">
      <w:bodyDiv w:val="1"/>
      <w:marLeft w:val="0"/>
      <w:marRight w:val="0"/>
      <w:marTop w:val="0"/>
      <w:marBottom w:val="0"/>
      <w:divBdr>
        <w:top w:val="none" w:sz="0" w:space="0" w:color="auto"/>
        <w:left w:val="none" w:sz="0" w:space="0" w:color="auto"/>
        <w:bottom w:val="none" w:sz="0" w:space="0" w:color="auto"/>
        <w:right w:val="none" w:sz="0" w:space="0" w:color="auto"/>
      </w:divBdr>
    </w:div>
    <w:div w:id="1850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兰丽宁</dc:creator>
  <cp:keywords/>
  <dc:description/>
  <cp:lastModifiedBy>兰丽宁</cp:lastModifiedBy>
  <cp:revision>3</cp:revision>
  <dcterms:created xsi:type="dcterms:W3CDTF">2019-05-17T03:13:00Z</dcterms:created>
  <dcterms:modified xsi:type="dcterms:W3CDTF">2019-05-17T03:13:00Z</dcterms:modified>
</cp:coreProperties>
</file>