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Microsoft YaHei UI" w:eastAsia="Microsoft YaHei UI" w:hAnsi="Microsoft YaHei UI"/>
          <w:color w:val="333333"/>
          <w:spacing w:val="8"/>
          <w:sz w:val="33"/>
          <w:szCs w:val="33"/>
        </w:rPr>
      </w:pPr>
      <w:r w:rsidRPr="000E7DB8">
        <w:rPr>
          <w:rFonts w:ascii="Microsoft YaHei UI" w:eastAsia="Microsoft YaHei UI" w:hAnsi="Microsoft YaHei UI"/>
          <w:color w:val="333333"/>
          <w:spacing w:val="8"/>
          <w:sz w:val="33"/>
          <w:szCs w:val="33"/>
        </w:rPr>
        <w:t>2019年度上海市人民政府决策咨询研究“三农”专项课题公开招标的通知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为认真贯彻中央农村工作会议和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2019年中央一号文件精神，实现农业农村优先发展，全面推进乡村振兴工作，现将2019年度上海市人民政府决策咨询研究“三农”专项课题面向社会发布并公开招标。具体事项通知如下：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一、招标课题目录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1、上海乡村振兴发展定位研究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2、上海农业财政资金投入新机制研究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3、上海乡村农耕文化挖掘与发展研究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4、上海乡村振兴模式及实践路径研究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二、招标范围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本次招标面向全市高等院校、科研机构、社会团体、企业等单位或个人。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三、投标程序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1、申报期限： 2019年5月20日至5月31日。逾期不予受理。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2、申报材料获得：《上海市人民政府决策咨询研究“三农”专项社会公开招标课题指南》、《上海市人民政府决策咨询研究项目课题申请书》（以下简称《申请书》，内含“课题研究大纲”）等申报材料可登录上海市人民政府发展研究中心网站（www.fzzx.sh.gov.cn）查阅和下载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3、申报材料要求：申请人填表前应仔细阅读有关课题指南和填表说明，《申请书》和《课题研究大纲》（各一式七份），须打印填表；申请材料填写内容应简明扼要，突出重点和关键，其中《课题研究大纲》不得出现课题申请人及成员的姓名和单位；《申请书》须由课题申请人所在单位签署审核意见并加盖公章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lastRenderedPageBreak/>
        <w:t>4、申报材料提交：申请人应在申报期限内寄送申请材料，其中《申请书》须含原件一份，同时通过E-mail报送电子版文件。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四、评标程序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1、标书评审：2019年6月上旬，由招标单位组织专家对《申请书》和《课题研究大纲》进行评审，确定最终中标课题组。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2、评审结果发布：招标单位将于2019年6月下旬在上海市人民政府发展研究中心网站（www.fzzx.sh.gov.cn）和上海农业农村委政务网站（www.shac.gov.cn）公布中标结果。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五、课题进度要求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1、课题承担单位或个人自接《课题委托立项通知书》起15日内，须填报《上海市人民政府决策咨询研究项目计划任务书》，并提交详细研究提纲和具体实施计划。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2、9月15日前，课题承担单位或个人须向招标单位提交中期研究成果，由招标单位组织专家对中期研究成果进行评估。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3、课题承担单位或个人须于10月30日前向招标单位提交课题研究报告，由招标单位组织专家对研究成果进行鉴定、验收。验收合格的课题，须向招标单位提交正式研究报告及成果摘要。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4、为顺利推进课题研究，招标单位将安排相关处室加强指导，并要求承担单位或个人作2至3次研究进展情况汇报。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六、成果权属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课题全部成果的著作权和版权归上海市农业委员会所有。课题负责人和研究人员以及责任单位享有相应的署名权。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七、经费资助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每项课题资助人民币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4—5万元。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八、联系方式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办理部门：上海市人民政府发展研究中心科研处、上海市农业农村委秘书处。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lastRenderedPageBreak/>
        <w:t>地址：上海市大沽路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100号1916、1918室（上海市农业农村委秘书处，邮编：200003）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联系人：楼建丽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 xml:space="preserve">  张  晨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联系电话：（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021）23119607、23113013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传真：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23113096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电子信箱：</w:t>
      </w:r>
      <w:proofErr w:type="gramStart"/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loujianli1986@163.com  zhangchen850111@163.com</w:t>
      </w:r>
      <w:proofErr w:type="gramEnd"/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 xml:space="preserve"> 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特此通知。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 xml:space="preserve"> 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附件：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2019年度上海市人民政府决策咨询研究“三农”专项课题社会公开招标课题指南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1. 上海乡村振兴发展定位研究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研究目的和要求：坚持面向全球、面向未来，对</w:t>
      </w:r>
      <w:proofErr w:type="gramStart"/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标全球</w:t>
      </w:r>
      <w:proofErr w:type="gramEnd"/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最高标准、最好水平，对</w:t>
      </w:r>
      <w:proofErr w:type="gramStart"/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标国内</w:t>
      </w:r>
      <w:proofErr w:type="gramEnd"/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先进，分析上海乡村振兴发展的特征及现状，重点研究上海乡村振兴发展定位问题，提出本市乡村振兴发展的重大政策建议，强调对策建议要求具有理论性和前瞻性。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2. 上海农业财政资金投入新机制研究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研究目的和要求：围绕当前财政资金支持农业产业的补贴政策主要用于小</w:t>
      </w:r>
      <w:proofErr w:type="gramStart"/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微经营</w:t>
      </w:r>
      <w:proofErr w:type="gramEnd"/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主体的收入保障，引导产业高质量发展的资金较少的现状，分析如何通过调整和完善部分补贴政策，改革财政资金支持方式，丰富财政投入模式，拓宽资金使用渠道。本课题强调提出本市创新农业财政资金投入机制的对策措施，要求具有针对性和可操作性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3. 上海乡村农耕文化挖掘与发展研究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研究目的和要求：本课题要求进一步梳理上海乡村农耕文化挖掘与发展的现状，分析存在的问题，提出下阶段上海挖掘与发展乡村农耕文化的目标任务和对策措施，课题内容要求有针对性和可操作性，力求能解决实际问题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lastRenderedPageBreak/>
        <w:t>4. 上海乡村振兴模式及实践路径研究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研究目的和要求：围绕“三园”工程建设，加强调查研究，梳理上海乡村振兴现状，结合上海实际，提出上海乡村振兴模式及实践路径，课题内容要求有针对性和可操作性。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承接课题一个月后（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6月下旬），完成课题思路框架研究，提交基本思路和主要观点。</w:t>
      </w:r>
    </w:p>
    <w:p w:rsidR="000E7DB8" w:rsidRPr="000E7DB8" w:rsidRDefault="000E7DB8" w:rsidP="000E7DB8">
      <w:pPr>
        <w:pStyle w:val="a3"/>
        <w:shd w:val="clear" w:color="auto" w:fill="FFFFFF"/>
        <w:adjustRightInd w:val="0"/>
        <w:snapToGrid w:val="0"/>
        <w:ind w:firstLine="48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承接课题两个半月后（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8月上旬），提交课题研究中间成果报告或专题报告。</w:t>
      </w:r>
    </w:p>
    <w:p w:rsidR="0074400B" w:rsidRPr="000917B6" w:rsidRDefault="000E7DB8" w:rsidP="000E7DB8">
      <w:pPr>
        <w:pStyle w:val="a3"/>
        <w:shd w:val="clear" w:color="auto" w:fill="FFFFFF"/>
        <w:adjustRightInd w:val="0"/>
        <w:snapToGrid w:val="0"/>
        <w:ind w:firstLine="482"/>
        <w:jc w:val="both"/>
        <w:rPr>
          <w:rFonts w:ascii="仿宋" w:eastAsia="仿宋" w:hAnsi="仿宋"/>
          <w:sz w:val="28"/>
          <w:szCs w:val="28"/>
        </w:rPr>
      </w:pPr>
      <w:r w:rsidRPr="000E7DB8">
        <w:rPr>
          <w:rFonts w:ascii="仿宋" w:eastAsia="仿宋" w:hAnsi="仿宋" w:hint="eastAsia"/>
          <w:color w:val="333333"/>
          <w:spacing w:val="8"/>
          <w:sz w:val="28"/>
          <w:szCs w:val="28"/>
        </w:rPr>
        <w:t>承接课题四个月后（</w:t>
      </w:r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9月下旬），完成研究任务，提交课题研究总报告（20000字左右）及摘要（2000字左右），书面材料各一式十份，同时提交相应的计算机文档文件（</w:t>
      </w:r>
      <w:proofErr w:type="spellStart"/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MicrosoftWord</w:t>
      </w:r>
      <w:proofErr w:type="spellEnd"/>
      <w:r w:rsidRPr="000E7DB8">
        <w:rPr>
          <w:rFonts w:ascii="仿宋" w:eastAsia="仿宋" w:hAnsi="仿宋"/>
          <w:color w:val="333333"/>
          <w:spacing w:val="8"/>
          <w:sz w:val="28"/>
          <w:szCs w:val="28"/>
        </w:rPr>
        <w:t>格式）。</w:t>
      </w:r>
      <w:bookmarkStart w:id="0" w:name="_GoBack"/>
      <w:bookmarkEnd w:id="0"/>
    </w:p>
    <w:sectPr w:rsidR="0074400B" w:rsidRPr="0009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4"/>
    <w:rsid w:val="000917B6"/>
    <w:rsid w:val="000E7DB8"/>
    <w:rsid w:val="001377AE"/>
    <w:rsid w:val="001C45A4"/>
    <w:rsid w:val="003A53A4"/>
    <w:rsid w:val="004C0B8D"/>
    <w:rsid w:val="006318A7"/>
    <w:rsid w:val="00660A5E"/>
    <w:rsid w:val="0074400B"/>
    <w:rsid w:val="008D45E2"/>
    <w:rsid w:val="00D0244C"/>
    <w:rsid w:val="00D45CA3"/>
    <w:rsid w:val="00E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46E2"/>
  <w15:chartTrackingRefBased/>
  <w15:docId w15:val="{B505AD87-12A2-4096-911A-5C25A3F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917B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917B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91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1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兰丽宁</dc:creator>
  <cp:keywords/>
  <dc:description/>
  <cp:lastModifiedBy>兰丽宁</cp:lastModifiedBy>
  <cp:revision>3</cp:revision>
  <dcterms:created xsi:type="dcterms:W3CDTF">2019-05-17T03:10:00Z</dcterms:created>
  <dcterms:modified xsi:type="dcterms:W3CDTF">2019-05-17T03:11:00Z</dcterms:modified>
</cp:coreProperties>
</file>